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68" w:rsidRDefault="00C66C68" w:rsidP="00C66C68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Лекція 5.</w:t>
      </w:r>
    </w:p>
    <w:p w:rsidR="00C66C68" w:rsidRDefault="00C66C68" w:rsidP="00C66C68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ОСОБЛИВОСТІ ОРГАНІВ ДИХАННЯ У ДІТЕЙ</w:t>
      </w:r>
    </w:p>
    <w:p w:rsidR="00C66C68" w:rsidRDefault="00C66C68" w:rsidP="00C66C68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Мета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: ознайомити студентів з розвитком органів дихання в ембріональний період розвитку, розглянути анатомо-фізіологічні а морфологічні особливості органів дихання</w:t>
      </w:r>
    </w:p>
    <w:p w:rsidR="00C66C68" w:rsidRDefault="00C66C68" w:rsidP="00C66C68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ПЛАН</w:t>
      </w:r>
    </w:p>
    <w:p w:rsidR="00C66C68" w:rsidRDefault="00C66C68" w:rsidP="00C66C68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66C68" w:rsidRDefault="00C66C68" w:rsidP="00C66C68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1. Ембріогенез органів дихання.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Вікові   особливості   газообміну.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3. Анатомо-фізіологічні особливості органів дихання.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Морфологічні особливості органів дихання.</w:t>
      </w:r>
    </w:p>
    <w:p w:rsidR="00C66C68" w:rsidRDefault="00C66C68" w:rsidP="00C66C68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 </w:t>
      </w:r>
    </w:p>
    <w:p w:rsidR="00C66C68" w:rsidRDefault="00C66C68" w:rsidP="00C66C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Ембріогенез органів дихання.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третього  тижня ембріонального розвитку починається формування органів дихання і продовжується протягом тривалого часу після народження дитини. На 3-му тижні ембріогенезу у шийному відділі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ентодермальної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трубки з'являється випинання, яке швидко росте. На 4-му тижні воно ділиться на праву і ліву частини - майбутні праву і ліву легені.  У свою чергу кожна з них деревоподібно гілкується.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Гладком'язові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волокна і хрящі бронхів формуються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мезодермальної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мезенхіми. Формування хрящового каркасу трахеї і бронхів починається з 10-го тижня розвитку плоду.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Каналікулярна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фаза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реканалізації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триває протягом  16 - 26 тижнів. У цей час відбувається  утворенням просвіту в бронхах, продовжується  майбутніх респіраторних відділів легені.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 Завершальна  фаза (альвеолярна) - період утворення альвеол - починається з 24-го тижня.  До моменту  народження дитини вона не закінчується і утворення альвеол продовжується і в постнатальному періоді.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 Органи дихання у дітей мають відносно менші розміри і відрізняються незавершеністю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анатомо-г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столог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розвитку. Ніс дитини раннього віку відносно малий, носові ходи вузькі, нижній носовий хід відсутній. Слизова оболонка носа ніжна, відносно суха, багата кровоносними судинами. Унаслідок вузькості носових ходів і рясного кровопостачання їх слизистої оболонки навіть незначне запалення викликає у маленьких дітей утруднення дихання через ніс. Дихання ж через рот у дітей першого півріччя життя неможливе, оскільки великий язик відтісняє надгортанник назад. Особливо вузьким у дітей раннього віку є вихід з носа- хоани, що часто є причиною тривалого порушення у них носового дихання.</w:t>
      </w:r>
    </w:p>
    <w:p w:rsidR="00C66C68" w:rsidRDefault="00C66C68" w:rsidP="00C66C68">
      <w:pP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br w:type="page"/>
      </w:r>
    </w:p>
    <w:p w:rsidR="00C66C68" w:rsidRDefault="00C66C68" w:rsidP="00C66C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lastRenderedPageBreak/>
        <w:t>Вікові   особливості   газообміну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Газообмін плода відбувається через плаценту. Материнська кров з маткових артерій надходить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міжворсинчасті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лакуни. У свою чергу, кров плода, що підходить до плаценти пупковими артеріями, досягає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міжворсинчастого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простору, де широко розгалужуються капілярні петлі. Товщина бар'єра, що відокремлює кров матері від крові плода, становить близько 3,5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мкм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Перший вдих.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Дихальні рухи незначної амплітуди спостерігаються ще у внутрішньоутробному періоді. Під час пологів плацентарний газообмін порушується, що призводить до виникнення гіпоксії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гіперкапнії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Одночасно різко підвищується чутливість хеморецепторів, що шляхом сумарного впливу гіпоксії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гіперкапнії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забезпечує посилення дихальних рухів. Легені плода заповнені приблизно на 40 % ЗЄЛ рідиною, 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секретується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альвеолярними клітинами. Під час проходження через родові шляхи частина рідини вичавлюється. Рідина, що лишилася в дихальних шляхах, утруднює здійснення перших вдихів, оскільки при цьому треба перебороти значної сили поверхневий натяг.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Вирішальним моментом є перев'язування пуповини в той час, коли починає підвищуватись напруга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в крові новонародженого. Коли РСО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досягає критичної величини, через центральні хеморецептори збуджуються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інспіраторні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нейрони і відбувається перший вдих. Під час вдиху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внутрішньоплевральний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тиск новонародженого може знижуватись на 30мм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ст. Спочатку легені новонародженого розправлені нерівномірно. Проте поступове всмоктування рідини, що залишилася, і біосинтез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сурфактанту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сприяють стабілізації альвеол. Вентиляція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легенів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стає рівномірною лише через кілька діб.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C66C68" w:rsidRDefault="00C66C68" w:rsidP="00C66C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Анатомо-фізіологічні особливості органів дихання.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 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органів дихальної системи належать  наступні структури: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Ніс;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Додаткові  пазухи;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Глотка;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Гортань;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Бронхіальне дерево;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Легені.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Основне призначення дихальної системи: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Постачання організму киснем;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Виділення з організму вуглекислоти;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Розподіл повітря для обміну газів.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        Повітря проникає в організм наступним шляхом: через ніс, глотку, трахею, бронхи і легені. Обмін газів проходить в альвеолах.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Циркуляторна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система забезпечує розподіл кисню всім клітинам організму.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        Органи дихання у дітей різного віку мають свої структурні, функціональні та фізіологічні особливості, які впливають на перебіг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захворювань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бронхолегеневої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системи. Знання цих особливостей дозволяє забезпечити оптимальні умови розвитку дихальної системи, а в умовах патології організувати раціональний догляд і лікування, розробити ефективні методи профілактики.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C66C68" w:rsidRDefault="00C66C68" w:rsidP="00C66C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t>Морфологічні особливості органів дихання.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3366FF"/>
          <w:sz w:val="28"/>
          <w:szCs w:val="28"/>
          <w:lang w:val="uk-UA"/>
        </w:rPr>
        <w:t xml:space="preserve">Особливості  верхніх </w:t>
      </w:r>
      <w:proofErr w:type="spellStart"/>
      <w:r>
        <w:rPr>
          <w:rFonts w:ascii="Times New Roman" w:eastAsia="Times New Roman" w:hAnsi="Times New Roman" w:cs="Times New Roman"/>
          <w:i/>
          <w:iCs/>
          <w:color w:val="3366FF"/>
          <w:sz w:val="28"/>
          <w:szCs w:val="28"/>
          <w:lang w:val="uk-UA"/>
        </w:rPr>
        <w:t>дихльних</w:t>
      </w:r>
      <w:proofErr w:type="spellEnd"/>
      <w:r>
        <w:rPr>
          <w:rFonts w:ascii="Times New Roman" w:eastAsia="Times New Roman" w:hAnsi="Times New Roman" w:cs="Times New Roman"/>
          <w:i/>
          <w:iCs/>
          <w:color w:val="3366FF"/>
          <w:sz w:val="28"/>
          <w:szCs w:val="28"/>
          <w:lang w:val="uk-UA"/>
        </w:rPr>
        <w:t>  шляхів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Особливості носа у дітей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Недорозвиток лицевої частини черепа обумовлює відносно малі розміри носа.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 Носові проходи вузькі; у дітей грудного віку нижній носовий хід відсутній; завершення формування нижнього носового ходу припадає на 4-й рік життя.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·        З розширенням носових ходів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інтенсивно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розвиваються хоани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внутрішні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отвори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6" w:tooltip="Ніс" w:history="1">
        <w:r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ru-RU"/>
          </w:rPr>
          <w:t>носа</w:t>
        </w:r>
      </w:hyperlink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сполучають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7" w:tooltip="Носова порожнина" w:history="1">
        <w:proofErr w:type="spellStart"/>
        <w:r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ru-RU"/>
          </w:rPr>
          <w:t>носову</w:t>
        </w:r>
        <w:proofErr w:type="spellEnd"/>
        <w:r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ru-RU"/>
          </w:rPr>
          <w:t xml:space="preserve"> </w:t>
        </w:r>
        <w:proofErr w:type="spellStart"/>
        <w:r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ru-RU"/>
          </w:rPr>
          <w:t>порожнин</w:t>
        </w:r>
        <w:proofErr w:type="spellEnd"/>
        <w:r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ru-RU"/>
          </w:rPr>
          <w:t>у</w:t>
        </w:r>
      </w:hyperlink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8" w:tooltip="Глотка" w:history="1">
        <w:proofErr w:type="spellStart"/>
        <w:r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ru-RU"/>
          </w:rPr>
          <w:t>глоткою</w:t>
        </w:r>
        <w:proofErr w:type="spellEnd"/>
      </w:hyperlink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Слизова оболонка носа тонка, ніжна, має густу сітку кровоносних судин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Багата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васкуляризація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Style w:val="a5"/>
          <w:b/>
          <w:bCs/>
          <w:i w:val="0"/>
          <w:iCs w:val="0"/>
          <w:color w:val="6A6A6A"/>
          <w:sz w:val="28"/>
          <w:szCs w:val="28"/>
          <w:shd w:val="clear" w:color="auto" w:fill="FFFFFF"/>
          <w:lang w:val="uk-UA"/>
        </w:rPr>
        <w:t>це</w:t>
      </w: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uk-UA"/>
        </w:rPr>
        <w:t>процес формування і розростання нових судин, по яких тече кров)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вузький просвіт носових ходів сприяють швидкому розвитку набряку слизової оболонки і відповідно звуження просвіту носових ходів. Завдяки цьому у дітей грудного віку навіть при звичайному риніті спостерігається утруднене носове дихання, яке перешкоджає смоктанню грудей, може спричинити розвиток дихальної недостатності.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·        Підслизовий шар містить мало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  <w:t>кавернозної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тканини, тому у дітей раннього віку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рідко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бувають носові кровотечі.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Кавернозна  тканина добре розвивається до 8-9 років. Цим пояснюється відносна рідкість кровотеч з носа у дітей 1-го року життя. Збільшення маси кавернозної тканини спостерігається та більш часта поява їх  у 8-9 років життя та у період статевого дозрівання.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·        Широка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носослізна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протока з недорозвиненими клапанами сприяє переходу запалення з носа на слизисту оболонку очей.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 Проходячи через ніс, атмосферне повітря зігрівається, зволожується і очищається. У порожнину носа виділяється 0,5-1 л слизу в добу. Кожні 10 хв через носоглотку проходить новий шар слизу, який містить бактерицидні речовини (лізоцим, комплемент і ін.), секреторний імуноглобулін А.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Додаткові пазухи носа у дітей раннього віку розвинені недостатньо: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 - Верхньощелепна (гайморова) пазуха розвивається на 3-му, а решітчаста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етмоїдальна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на 6-му місяцях внутрішньоутробного періоду, але у новонароджених  вони мають дуже малі розміри і недостатньо сформовані; при рентгенологічному дослідженні ці пазухи можна виявити у дітей з 3-місячного віку. Завершення формування гайморової та решітчастої пазух наступає у віці 15-20 років.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 - Лобна (фронтальна) і клиноподібна пазухи у дітей раннього віку відсутні. До 2 років з'являється лобова пазуха. Їх розвиток найбільш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інтенсивно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проходить у 7-ми річному віці і завершується до 15-20 років.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Особливості  глотки: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 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У дітей раннього віку відносно коротка і вузька глотка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C99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має більш вертикальний напрям, ніж у дорослих. Слухова труба, яка з’єднує носову частину глотки з барабанною перетинкою, коротка, широка і пряма.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Клінічне значення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Це сприяє легкому занесенню інфекції з носової частини глотки до порожнини середнього вуха і частому розвитку отитів у дітей при захворюваннях верхніх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дхальних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шляхів.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. Глоткові мигдалини стають видимими лише до кінця 1 -го року життя.. До 4-10 років мигдалини вже розвинені добре, і може легко виникати їх гіпертрофія. У пубертатному періоді мигдалини починають зазнавати зворотний розвиток.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 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Клінічне значення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C99"/>
          <w:lang w:val="uk-UA"/>
        </w:rPr>
        <w:t>Ангіни у дітей до 1 року практично не зустрічаються.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Мигдалини є своєрідним фільтром для мікробів, але при частих запальних процесах в них може формуватися осередок хронічної інфекції, що сприяє розвитку  загальної інтоксикації і сенсибілізації організму.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·       Розростання аденоїдів (носоглоткової мигдалини) найбільш виражене у дітей з аномаліями конституції, зокрема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лімфатико-гіпопластичним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діатезом.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 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Клінічне значення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у дитячому віці найбільш часто спостерігається гіпертрофія глоткового мигдалика, який може перекривати задні носові отвори (хоани), що затрудняє носове дихання. При значному збільшенні аденоїдів - 1,5-2-му ступені - їх видаляють, оскільки у дітей порушується носове дихання (діти дихають відкритим ротом - повітря не очищається і не зігрівається носом, і тому вони часто хворіють на простудні захворювання), змінюється форма особи (аденоїдна особа: широке перенісся, носовий тембр голосу, постійно відкритий рот, храп під час сну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  Діти стають розсіяними (дихання ротом відволікає увага), погіршується їх успішність. При диханні ротом аденоїди сприяють формуванню неправильного прикусу.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Особливості гортані: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Лійкоподібна форма;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Вузький просвіт;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Ніжні та податливі хрящі;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Відносно коротка;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Слизова оболонка тонка, ніжна, багата на кровоносні судини;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Голосова щілина у дітей до 6-7 річного віку вузька;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Голосові зв’язки короткі.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Голосова щілина у дітей вузька. Голосові зв'язки у дітей раннього віку коротші, ніж у старших, тому у них високий голос. З 12 років голосові зв'язки у хлопчиків стають довшими, ніж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дівчаток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Велике значення має також підвищена нервово-м'язова збудливість маленької дитини. Осиплість голосу, що відзначається часто у маленьких дітей після крику, частіше залежить не від запальних явищ, а від слабкості м'язів голосових зв'язок, що легко стомлюють.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uk-UA"/>
        </w:rPr>
        <w:t>Особливості нижніх дихальних шляхів.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Особливості трахеї: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Вузький просвіт;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Лійкоподібна форма;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Ніжна слизова оболонка;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Слабкий розвиток слизистих залоз.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·Верхній кінець трахеї у новонароджених дітей розташований на рівні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шийного хребця і з віком поступово опускається до рівня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шийного хребця (як у дорослих);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У новонароджених дітей трахея складається з 12-20 хрящових півкілець, кількість яких є сталою на протязі життя;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Хрящові півкільця м’які та податливі;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В хрящових півкільцях недостатньо розвинені еластичні волокна;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Перетинчаста частина у дітей раннього віку досить значна і становить 1/3 від її параметра; у дітей старшого віку – 1/5.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Особливості бронхів у дітей: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До моменту народження у дітей бронхіальне дерево сформоване і в процесі кількість розгалужень не змінюється;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 у новонароджених знаходиться вище, ніж у дорослих (на рівні ІІІ грудного хребця у порівнянні з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грудним хребцем);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Правий бронх безпосереднім є продовженням трахеї і проходить майже вертикально.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 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Клінічне значення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: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        У 90 % випадків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інородні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тіла, які потрапляють у дихальні шляхи дитини, попадають саме у правий бронх.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Лівий бронх відходить під кутом 90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Хрящі бронхів дуже еластичні, м’які, пружні, легко зміщуються;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У стінці бронхів новонароджених і дітей перших місяців життя переважає внутрішній шар;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У слизовій оболонці бронхів недостатньо розвинуті слизові залози (клінічне значення – відносна сухість, недостатнє зволоження повітря, що проходить через бронхи);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М’язова та еластична тканина бронхів розвинена слабо;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Слабкий розвиток м’язів і знижена рухливість миготливого епітелію.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Особливості легень у дітей: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Легені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права і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розташовані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грудній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порожнині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Легеня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поверхні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реберну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присередню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діафрагмальну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присередній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розміщені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ворота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легень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місце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яке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бронх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легенева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артерія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проникають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легеню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легеневі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виходять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Кожна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легеня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щілинами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поділяється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легені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середня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нижня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У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івій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нижня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легені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складається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сегментів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легеня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10-11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бронхолегеневих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сегментів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ліва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- 9-10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сегментів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Бронхолегеневі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сегменти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утворені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легеневими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часточками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сегментів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приблизно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80,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кожній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легеневій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часточці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є 16-18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ацинусів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структурно-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функціональних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одиниць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легені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lastRenderedPageBreak/>
        <w:drawing>
          <wp:inline distT="0" distB="0" distL="0" distR="0">
            <wp:extent cx="4333875" cy="4905375"/>
            <wp:effectExtent l="0" t="0" r="9525" b="9525"/>
            <wp:docPr id="2" name="Рисунок 2" descr="http://lib.mdpu.org.ua/e-book/anatomiya/ANATOM1.files/image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lib.mdpu.org.ua/e-book/anatomiya/ANATOM1.files/image0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розгалуження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однієї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кінцевої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бронхіоли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дихальні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бронхіоли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альвеолярнї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альвеолярні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мішечки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альвеолами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становить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структурну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функціональну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одиницю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легені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ацинус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lastRenderedPageBreak/>
        <w:drawing>
          <wp:inline distT="0" distB="0" distL="0" distR="0">
            <wp:extent cx="3314700" cy="4762500"/>
            <wp:effectExtent l="0" t="0" r="0" b="0"/>
            <wp:docPr id="1" name="Рисунок 1" descr="http://lib.mdpu.org.ua/e-book/anatomiya/ANATOM1.files/image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lib.mdpu.org.ua/e-book/anatomiya/ANATOM1.files/image09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Плевра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сполучнотканинна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пластинка,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покрита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мезотелієм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Утворює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два листки: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вісцеральний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легеневий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паріетальний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інковий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Вісцеральний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листок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тісно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приростає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легені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заходить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вирізки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між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частками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легені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Через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корінь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легені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плевра переходить на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грудної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порожнини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утворюючи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навколо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легені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замкнутий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мішок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парієнтальної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плеври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лівий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Між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паріетальною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вісцеральною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плеврою 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щілина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плевральна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порожнина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яка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містить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невелику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ідини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зменшення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тертя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між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двома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листками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плеври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дихальних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рухів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Простори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між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плевральними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листками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заходять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легені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називаються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синусами.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Функціональні особливості органів дихання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/>
        </w:rPr>
        <w:t> 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 1. У новонароджених і дітей грудного віку дихання часте і поверхневе: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   2. Частота дихання тим більша, чим молодша дитина (таким шляхом організм компенсує малий об’єм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вдихувального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повітря і забезпечення киснем);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  3. Глибина дихання та об’єм даного дихального акту у дитини значно менші, ніж у дорослого.  Це пояснюється невеликою масою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легенів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особливостями будови грудної клітки.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 Грудна клітка у дітей 1-го року життя як би знаходиться в стані вдиху у зв'язку з тим, що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передньозадній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її розмір приблизно рівний бічному, ребра від хребта відходять майже під прямим кутом. Це обумовлює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діафрагмальниий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характер дихання в цьому віці. Переповнений шлунок, здуття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кишківника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обмежують рухливість грудної клітки. З віком вона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інспіраторного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положення поступово переходить в нормальне, що є передумовою для розвитку грудного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типу дихання. І з 6-7 років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дівчаток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починає переважати грудний тип дихання, а у хлопчиків – черевний тип дихання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 4.  Частота дихання за хвилину у дітей залежить від віку: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у новонародженого – 40-60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в 6 міс. – 35-40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в 1 рік – 30-35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в 5 років – 25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в 10 років – 20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·        понад 10 років – 18-16.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 5.  У новонароджених та дітей грудного віку дихання неритмічне;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 6. У новонароджених, особливо недоношених дітей, спостерігаються короткочасні  апное (зупинка дихання, що триває 5-10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.) та нестійкість ритму дихання. Це обумовлено незавершеною диференціацією дихального центру та гіпоксією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 7. При народженні об’єм дихання незначний, він складає 15-20 мл, в цей період організм забезпечується киснем за рахунок збільшення частоти дихальних рухів, з віком дихальний об’єм зростає, в 1 рік – 60-80 мл, в 5 років – 150 мл, в 12 років – 200-250 мл; хвилинний об’єм дихання у новонародженого становить 600-700 мл, з віком поступово зростає і у дорослого дорівнює 6-9 л.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  8. У дітей грудного віку інтенсивніший газообмін із-за багатої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васкуляризації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легенів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високої дифузійної здатності.</w:t>
      </w:r>
    </w:p>
    <w:p w:rsidR="00C66C68" w:rsidRDefault="00C66C68" w:rsidP="00C66C68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Література</w:t>
      </w:r>
      <w:proofErr w:type="spellEnd"/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Основні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C66C68" w:rsidRDefault="00C66C68" w:rsidP="00C66C68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клінічної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діагностики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педіатрії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Київ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Супрамед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1998. -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179-186.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Детские болезни. / Л.А. Исаева, Л.А. Баженова, В.И. Карташова и др. Под ред. Л.А. Исаевой. – Москва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Медицина, 1986. - С. 62-64.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3.Мазурин А.В. Пропедевтика детских болезней / А.В. Мазурин, Л.М. Воронцов - Москва: Медицина, 1986. - С.136-147.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4.Медицина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дитинства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/ Акопян Г.Р.,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Антипкін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Ю.Г.,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Берзінь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В.І.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За ред. П.С.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Мощича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ібник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У 4-х т.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Київ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Здоров’я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1994. Т.1. - С. 217-221.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Анатомія</w:t>
      </w:r>
      <w:proofErr w:type="spellEnd"/>
      <w:r w:rsidRPr="00C66C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фізіологія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патологія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слуху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мовлення</w:t>
      </w:r>
      <w:proofErr w:type="spellEnd"/>
      <w:r w:rsidRPr="00C66C68"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</w:t>
      </w:r>
      <w:proofErr w:type="spellEnd"/>
      <w:r w:rsidRPr="00C66C6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ібник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студ</w:t>
      </w:r>
      <w:r w:rsidRPr="00C66C6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C66C68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дошк</w:t>
      </w:r>
      <w:proofErr w:type="spellEnd"/>
      <w:r w:rsidRPr="00C66C6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корекц</w:t>
      </w:r>
      <w:proofErr w:type="spellEnd"/>
      <w:r w:rsidRPr="00C66C6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C66C68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>уклад</w:t>
      </w:r>
      <w:r w:rsidRPr="00C66C6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Н. П. Голуб. – Умань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2015. – 116 с</w:t>
      </w:r>
      <w:r>
        <w:rPr>
          <w:rFonts w:ascii="Times New Roman" w:hAnsi="Times New Roman" w:cs="Times New Roman"/>
          <w:lang w:val="ru-RU"/>
        </w:rPr>
        <w:t>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Додаткові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C66C68" w:rsidRDefault="00C66C68" w:rsidP="00C66C68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В.А. Клиническое исследование ребенка. - Киев: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Здоров’я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1984. - С. 223-269.</w:t>
      </w:r>
    </w:p>
    <w:p w:rsidR="00C66C68" w:rsidRDefault="00C66C68" w:rsidP="00C66C68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Загальний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догляд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дітьми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ібник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/ Л.С.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Калиновська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В.Й.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Горохівський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А.Х.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Жагліна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Київ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Вища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школа, 1993.-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71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-74.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6C68" w:rsidRDefault="00C66C68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</w:p>
    <w:p w:rsidR="00A454EF" w:rsidRPr="00C66C68" w:rsidRDefault="00A454EF" w:rsidP="00C66C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A454EF" w:rsidRPr="00C66C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F54C1"/>
    <w:multiLevelType w:val="hybridMultilevel"/>
    <w:tmpl w:val="BCBAC45C"/>
    <w:lvl w:ilvl="0" w:tplc="C206FA7A">
      <w:start w:val="1"/>
      <w:numFmt w:val="decimal"/>
      <w:lvlText w:val="%1."/>
      <w:lvlJc w:val="left"/>
      <w:pPr>
        <w:ind w:left="1115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835" w:hanging="360"/>
      </w:pPr>
    </w:lvl>
    <w:lvl w:ilvl="2" w:tplc="0409001B">
      <w:start w:val="1"/>
      <w:numFmt w:val="lowerRoman"/>
      <w:lvlText w:val="%3."/>
      <w:lvlJc w:val="right"/>
      <w:pPr>
        <w:ind w:left="2555" w:hanging="180"/>
      </w:pPr>
    </w:lvl>
    <w:lvl w:ilvl="3" w:tplc="0409000F">
      <w:start w:val="1"/>
      <w:numFmt w:val="decimal"/>
      <w:lvlText w:val="%4."/>
      <w:lvlJc w:val="left"/>
      <w:pPr>
        <w:ind w:left="3275" w:hanging="360"/>
      </w:pPr>
    </w:lvl>
    <w:lvl w:ilvl="4" w:tplc="04090019">
      <w:start w:val="1"/>
      <w:numFmt w:val="lowerLetter"/>
      <w:lvlText w:val="%5."/>
      <w:lvlJc w:val="left"/>
      <w:pPr>
        <w:ind w:left="3995" w:hanging="360"/>
      </w:pPr>
    </w:lvl>
    <w:lvl w:ilvl="5" w:tplc="0409001B">
      <w:start w:val="1"/>
      <w:numFmt w:val="lowerRoman"/>
      <w:lvlText w:val="%6."/>
      <w:lvlJc w:val="right"/>
      <w:pPr>
        <w:ind w:left="4715" w:hanging="180"/>
      </w:pPr>
    </w:lvl>
    <w:lvl w:ilvl="6" w:tplc="0409000F">
      <w:start w:val="1"/>
      <w:numFmt w:val="decimal"/>
      <w:lvlText w:val="%7."/>
      <w:lvlJc w:val="left"/>
      <w:pPr>
        <w:ind w:left="5435" w:hanging="360"/>
      </w:pPr>
    </w:lvl>
    <w:lvl w:ilvl="7" w:tplc="04090019">
      <w:start w:val="1"/>
      <w:numFmt w:val="lowerLetter"/>
      <w:lvlText w:val="%8."/>
      <w:lvlJc w:val="left"/>
      <w:pPr>
        <w:ind w:left="6155" w:hanging="360"/>
      </w:pPr>
    </w:lvl>
    <w:lvl w:ilvl="8" w:tplc="0409001B">
      <w:start w:val="1"/>
      <w:numFmt w:val="lowerRoman"/>
      <w:lvlText w:val="%9."/>
      <w:lvlJc w:val="right"/>
      <w:pPr>
        <w:ind w:left="68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EF"/>
    <w:rsid w:val="00A454EF"/>
    <w:rsid w:val="00C6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68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C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6C68"/>
    <w:pPr>
      <w:ind w:left="720"/>
      <w:contextualSpacing/>
    </w:pPr>
  </w:style>
  <w:style w:type="character" w:styleId="a5">
    <w:name w:val="Emphasis"/>
    <w:basedOn w:val="a0"/>
    <w:uiPriority w:val="20"/>
    <w:qFormat/>
    <w:rsid w:val="00C66C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C6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68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C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6C68"/>
    <w:pPr>
      <w:ind w:left="720"/>
      <w:contextualSpacing/>
    </w:pPr>
  </w:style>
  <w:style w:type="character" w:styleId="a5">
    <w:name w:val="Emphasis"/>
    <w:basedOn w:val="a0"/>
    <w:uiPriority w:val="20"/>
    <w:qFormat/>
    <w:rsid w:val="00C66C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C6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3%D0%BB%D0%BE%D1%82%D0%BA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9D%D0%BE%D1%81%D0%BE%D0%B2%D0%B0_%D0%BF%D0%BE%D1%80%D0%BE%D0%B6%D0%BD%D0%B8%D0%BD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D%D1%96%D1%8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10375</Words>
  <Characters>5915</Characters>
  <Application>Microsoft Office Word</Application>
  <DocSecurity>0</DocSecurity>
  <Lines>49</Lines>
  <Paragraphs>32</Paragraphs>
  <ScaleCrop>false</ScaleCrop>
  <Company/>
  <LinksUpToDate>false</LinksUpToDate>
  <CharactersWithSpaces>16258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2020-03-12T11:06:00Z</dcterms:created>
  <dcterms:modified xsi:type="dcterms:W3CDTF">2020-03-12T11:06:00Z</dcterms:modified>
</cp:coreProperties>
</file>